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05-0911/1302/2026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01.07.2026 года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ул. Совхозная, д. 3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Ханты-Мансийского автономного округа – Югры Галбарцева И.А.,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материалы дела об административном правонарушении, предусмотренном статьей 20.10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Михаила Петровича, </w:t>
      </w:r>
      <w:r>
        <w:rPr>
          <w:rStyle w:val="cat-PassportDatagrp-29rplc-7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4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30rplc-13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3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13.03.2026 года в 01 час 00 минут по адресу: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с.Угут</w:t>
      </w:r>
      <w:r>
        <w:rPr>
          <w:rFonts w:ascii="Times New Roman" w:eastAsia="Times New Roman" w:hAnsi="Times New Roman" w:cs="Times New Roman"/>
        </w:rPr>
        <w:t xml:space="preserve">, родовые угодья «Юрты </w:t>
      </w:r>
      <w:r>
        <w:rPr>
          <w:rFonts w:ascii="Times New Roman" w:eastAsia="Times New Roman" w:hAnsi="Times New Roman" w:cs="Times New Roman"/>
        </w:rPr>
        <w:t>Кельмина</w:t>
      </w:r>
      <w:r>
        <w:rPr>
          <w:rFonts w:ascii="Times New Roman" w:eastAsia="Times New Roman" w:hAnsi="Times New Roman" w:cs="Times New Roman"/>
        </w:rPr>
        <w:t xml:space="preserve">», </w:t>
      </w:r>
      <w:r>
        <w:rPr>
          <w:rFonts w:ascii="Times New Roman" w:eastAsia="Times New Roman" w:hAnsi="Times New Roman" w:cs="Times New Roman"/>
        </w:rPr>
        <w:t>Асманов</w:t>
      </w:r>
      <w:r>
        <w:rPr>
          <w:rFonts w:ascii="Times New Roman" w:eastAsia="Times New Roman" w:hAnsi="Times New Roman" w:cs="Times New Roman"/>
        </w:rPr>
        <w:t xml:space="preserve"> М.П., в нарушение ст. 22 Федерального закона от 13.12.1996 года №150-ФЗ «Об оружии», п. 54 Постановления Правительства РФ от 21.07.1998 года № 814 «О мерах по регулированию оборота гражданского и служебного оружия и патронов к нему на территории Российской Федерации» незаконно хранил по месту своего жительства, без соответствующего разрешения гладкоствольное охотничье огнестрельное оружие ТОЗ - БМ калибр 16 №104563-60. При этом действия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М.П. не содержат уголовно наказуемого деяния. Таким образом </w:t>
      </w:r>
      <w:r>
        <w:rPr>
          <w:rFonts w:ascii="Times New Roman" w:eastAsia="Times New Roman" w:hAnsi="Times New Roman" w:cs="Times New Roman"/>
        </w:rPr>
        <w:t>Асманов</w:t>
      </w:r>
      <w:r>
        <w:rPr>
          <w:rFonts w:ascii="Times New Roman" w:eastAsia="Times New Roman" w:hAnsi="Times New Roman" w:cs="Times New Roman"/>
        </w:rPr>
        <w:t xml:space="preserve"> М.П. совершил административное правонарушение, предусмотренное ст. 20.10 КоАП РФ.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Михаила Петровича</w:t>
      </w:r>
      <w:r>
        <w:rPr>
          <w:rFonts w:ascii="Times New Roman" w:eastAsia="Times New Roman" w:hAnsi="Times New Roman" w:cs="Times New Roman"/>
        </w:rPr>
        <w:t xml:space="preserve"> составлен протокол об административном правонарушении, предусмотренном ст.20.10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Асманов</w:t>
      </w:r>
      <w:r>
        <w:rPr>
          <w:rFonts w:ascii="Times New Roman" w:eastAsia="Times New Roman" w:hAnsi="Times New Roman" w:cs="Times New Roman"/>
        </w:rPr>
        <w:t xml:space="preserve"> Михаил Петрович</w:t>
      </w:r>
      <w:r>
        <w:rPr>
          <w:rFonts w:ascii="Times New Roman" w:eastAsia="Times New Roman" w:hAnsi="Times New Roman" w:cs="Times New Roman"/>
        </w:rPr>
        <w:t xml:space="preserve"> о месте и времени рассмотрения дела извещался надлежащим образом, в судебное заседание не явился, о причинах неявки суд не уведомил, ходатайств об отложении дела не заявлял. При таких обстоятельствах считаю возможным рассмотреть дело в отсутствие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Михаила Петровича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Михаила Петровича</w:t>
      </w:r>
      <w:r>
        <w:rPr>
          <w:rFonts w:ascii="Times New Roman" w:eastAsia="Times New Roman" w:hAnsi="Times New Roman" w:cs="Times New Roman"/>
        </w:rPr>
        <w:t xml:space="preserve"> в совершении правонарушения подтверждается материалами дела: протоколом 86№501722 от 06.05.2026 года об административном правонарушении; рапортом от 06.05.2026, письменных объяснений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Михаила Петровича</w:t>
      </w:r>
      <w:r>
        <w:rPr>
          <w:rFonts w:ascii="Times New Roman" w:eastAsia="Times New Roman" w:hAnsi="Times New Roman" w:cs="Times New Roman"/>
        </w:rPr>
        <w:t>, протоколом осмотра места происшествия, протоколом допроса подозреваемого, фото-таблицей, справкой об экспертном исследовании</w:t>
      </w:r>
      <w:r>
        <w:rPr>
          <w:rFonts w:ascii="Times New Roman" w:eastAsia="Times New Roman" w:hAnsi="Times New Roman" w:cs="Times New Roman"/>
        </w:rPr>
        <w:t xml:space="preserve"> №37 от 19.03.2026</w:t>
      </w:r>
      <w:r>
        <w:rPr>
          <w:rFonts w:ascii="Times New Roman" w:eastAsia="Times New Roman" w:hAnsi="Times New Roman" w:cs="Times New Roman"/>
        </w:rPr>
        <w:t>, справкой ОП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ОМВД России по </w:t>
      </w:r>
      <w:r>
        <w:rPr>
          <w:rFonts w:ascii="Times New Roman" w:eastAsia="Times New Roman" w:hAnsi="Times New Roman" w:cs="Times New Roman"/>
        </w:rPr>
        <w:t>Сургутскому</w:t>
      </w:r>
      <w:r>
        <w:rPr>
          <w:rFonts w:ascii="Times New Roman" w:eastAsia="Times New Roman" w:hAnsi="Times New Roman" w:cs="Times New Roman"/>
        </w:rPr>
        <w:t xml:space="preserve"> району, а также другими материалами дела.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Деяние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М.П. </w:t>
      </w:r>
      <w:r>
        <w:rPr>
          <w:rFonts w:ascii="Times New Roman" w:eastAsia="Times New Roman" w:hAnsi="Times New Roman" w:cs="Times New Roman"/>
        </w:rPr>
        <w:t>подлежит квалификации по ст. 20.10 КоАП РФ – незаконное хранение оружия и патронов к оружию, если эти действия не содержат</w:t>
      </w:r>
      <w:r>
        <w:rPr>
          <w:rFonts w:ascii="Times New Roman" w:eastAsia="Times New Roman" w:hAnsi="Times New Roman" w:cs="Times New Roman"/>
        </w:rPr>
        <w:t> </w:t>
      </w:r>
      <w:hyperlink r:id="rId4" w:anchor="/document/10108000/entry/222" w:history="1">
        <w:r>
          <w:rPr>
            <w:rFonts w:ascii="Times New Roman" w:eastAsia="Times New Roman" w:hAnsi="Times New Roman" w:cs="Times New Roman"/>
            <w:color w:val="0000EE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М.П.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 назначении наказания </w:t>
      </w:r>
      <w:r>
        <w:rPr>
          <w:rFonts w:ascii="Times New Roman" w:eastAsia="Times New Roman" w:hAnsi="Times New Roman" w:cs="Times New Roman"/>
        </w:rPr>
        <w:t xml:space="preserve">судом </w:t>
      </w:r>
      <w:r>
        <w:rPr>
          <w:rFonts w:ascii="Times New Roman" w:eastAsia="Times New Roman" w:hAnsi="Times New Roman" w:cs="Times New Roman"/>
        </w:rPr>
        <w:t>учитывается характер совершенного</w:t>
      </w:r>
      <w:r>
        <w:rPr>
          <w:rFonts w:ascii="Times New Roman" w:eastAsia="Times New Roman" w:hAnsi="Times New Roman" w:cs="Times New Roman"/>
        </w:rPr>
        <w:t xml:space="preserve">                            </w:t>
      </w:r>
      <w:r>
        <w:rPr>
          <w:rFonts w:ascii="Times New Roman" w:eastAsia="Times New Roman" w:hAnsi="Times New Roman" w:cs="Times New Roman"/>
        </w:rPr>
        <w:t>Асмановым</w:t>
      </w:r>
      <w:r>
        <w:rPr>
          <w:rFonts w:ascii="Times New Roman" w:eastAsia="Times New Roman" w:hAnsi="Times New Roman" w:cs="Times New Roman"/>
        </w:rPr>
        <w:t xml:space="preserve"> М.П.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данные о личности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М.П.</w:t>
      </w:r>
      <w:r>
        <w:rPr>
          <w:rFonts w:ascii="Times New Roman" w:eastAsia="Times New Roman" w:hAnsi="Times New Roman" w:cs="Times New Roman"/>
        </w:rPr>
        <w:t>, его имущественное положение.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Санкция ст. </w:t>
      </w:r>
      <w:r>
        <w:rPr>
          <w:rFonts w:ascii="Times New Roman" w:eastAsia="Times New Roman" w:hAnsi="Times New Roman" w:cs="Times New Roman"/>
        </w:rPr>
        <w:t>20.10</w:t>
      </w:r>
      <w:r>
        <w:rPr>
          <w:rFonts w:ascii="Times New Roman" w:eastAsia="Times New Roman" w:hAnsi="Times New Roman" w:cs="Times New Roman"/>
        </w:rPr>
        <w:t xml:space="preserve"> КоАП РФ предусматривает дополнительное наказание в виде конфискации </w:t>
      </w:r>
      <w:r>
        <w:rPr>
          <w:rFonts w:ascii="Times New Roman" w:eastAsia="Times New Roman" w:hAnsi="Times New Roman" w:cs="Times New Roman"/>
        </w:rPr>
        <w:t>оружия, основных частей огнестрельного оружия</w:t>
      </w:r>
      <w:r>
        <w:rPr>
          <w:rFonts w:ascii="Times New Roman" w:eastAsia="Times New Roman" w:hAnsi="Times New Roman" w:cs="Times New Roman"/>
        </w:rPr>
        <w:t xml:space="preserve"> и патронов к оружию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протоколу </w:t>
      </w:r>
      <w:r>
        <w:rPr>
          <w:rFonts w:ascii="Times New Roman" w:eastAsia="Times New Roman" w:hAnsi="Times New Roman" w:cs="Times New Roman"/>
        </w:rPr>
        <w:t xml:space="preserve">осмотра места происшествия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19.03.2026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рапорту сотрудника ОМВД России по </w:t>
      </w:r>
      <w:r>
        <w:rPr>
          <w:rFonts w:ascii="Times New Roman" w:eastAsia="Times New Roman" w:hAnsi="Times New Roman" w:cs="Times New Roman"/>
        </w:rPr>
        <w:t>Сургутскому</w:t>
      </w:r>
      <w:r>
        <w:rPr>
          <w:rFonts w:ascii="Times New Roman" w:eastAsia="Times New Roman" w:hAnsi="Times New Roman" w:cs="Times New Roman"/>
        </w:rPr>
        <w:t xml:space="preserve"> району,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М.П.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было </w:t>
      </w:r>
      <w:r>
        <w:rPr>
          <w:rFonts w:ascii="Times New Roman" w:eastAsia="Times New Roman" w:hAnsi="Times New Roman" w:cs="Times New Roman"/>
        </w:rPr>
        <w:t>изъято</w:t>
      </w:r>
      <w:r>
        <w:rPr>
          <w:rFonts w:ascii="Times New Roman" w:eastAsia="Times New Roman" w:hAnsi="Times New Roman" w:cs="Times New Roman"/>
        </w:rPr>
        <w:t xml:space="preserve"> оружие </w:t>
      </w:r>
      <w:r>
        <w:rPr>
          <w:rFonts w:ascii="Times New Roman" w:eastAsia="Times New Roman" w:hAnsi="Times New Roman" w:cs="Times New Roman"/>
        </w:rPr>
        <w:t xml:space="preserve">– гладкоствольное охотничье огнестрельное ружье </w:t>
      </w:r>
      <w:r>
        <w:rPr>
          <w:rFonts w:ascii="Times New Roman" w:eastAsia="Times New Roman" w:hAnsi="Times New Roman" w:cs="Times New Roman"/>
        </w:rPr>
        <w:t xml:space="preserve">марки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ТОЗ-БМ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калибра -16, №104563-60, </w:t>
      </w:r>
      <w:r>
        <w:rPr>
          <w:rFonts w:ascii="Times New Roman" w:eastAsia="Times New Roman" w:hAnsi="Times New Roman" w:cs="Times New Roman"/>
        </w:rPr>
        <w:t>1 (од</w:t>
      </w:r>
      <w:r>
        <w:rPr>
          <w:rFonts w:ascii="Times New Roman" w:eastAsia="Times New Roman" w:hAnsi="Times New Roman" w:cs="Times New Roman"/>
        </w:rPr>
        <w:t>ин</w:t>
      </w:r>
      <w:r>
        <w:rPr>
          <w:rFonts w:ascii="Times New Roman" w:eastAsia="Times New Roman" w:hAnsi="Times New Roman" w:cs="Times New Roman"/>
        </w:rPr>
        <w:t>) патрон 16 калибра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для гладкоствольного огнестрельного оружия 16 калибра</w:t>
      </w:r>
      <w:r>
        <w:rPr>
          <w:rFonts w:ascii="Times New Roman" w:eastAsia="Times New Roman" w:hAnsi="Times New Roman" w:cs="Times New Roman"/>
        </w:rPr>
        <w:t>, одна стреляная гильза 16 калибра охотничьего патрона для гладкоствольного огнестрельного оружия 16 калибра, изготовленная заводским способом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25.03.2026 ОУР Сычевым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оружие гладкоствольное охотничье огнестрельное ружье марки «ТОЗ-БМ» калибра -16, №104563-60</w:t>
      </w:r>
      <w:r>
        <w:rPr>
          <w:rFonts w:ascii="Times New Roman" w:eastAsia="Times New Roman" w:hAnsi="Times New Roman" w:cs="Times New Roman"/>
        </w:rPr>
        <w:t xml:space="preserve"> помещено в КХО ОМВД России по </w:t>
      </w:r>
      <w:r>
        <w:rPr>
          <w:rFonts w:ascii="Times New Roman" w:eastAsia="Times New Roman" w:hAnsi="Times New Roman" w:cs="Times New Roman"/>
        </w:rPr>
        <w:t>Сургутскому</w:t>
      </w:r>
      <w:r>
        <w:rPr>
          <w:rFonts w:ascii="Times New Roman" w:eastAsia="Times New Roman" w:hAnsi="Times New Roman" w:cs="Times New Roman"/>
        </w:rPr>
        <w:t xml:space="preserve"> району (квитанция №45).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Считаю необходимым конфисковать указанное орудие лова, так как этим будет наиболее полно обеспечено достижение целей административного наказания.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Кодекса Российской Федерации об административных правонарушениях, судья</w:t>
      </w:r>
    </w:p>
    <w:p>
      <w:pPr>
        <w:spacing w:before="0" w:after="0"/>
        <w:ind w:firstLine="708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Асманова</w:t>
      </w:r>
      <w:r>
        <w:rPr>
          <w:rFonts w:ascii="Times New Roman" w:eastAsia="Times New Roman" w:hAnsi="Times New Roman" w:cs="Times New Roman"/>
        </w:rPr>
        <w:t xml:space="preserve"> Михаила Петровича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признать виновным в совершении административного правонарушения, предусмотренного ст. 20.10 Кодекса Российской Федерации об административных правонарушениях, и назначить ему наказание в виде штрафа в размере 5000 (пяти тысяч) рублей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конфискацией оружия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- </w:t>
      </w:r>
      <w:r>
        <w:rPr>
          <w:rFonts w:ascii="Times New Roman" w:eastAsia="Times New Roman" w:hAnsi="Times New Roman" w:cs="Times New Roman"/>
        </w:rPr>
        <w:t>гладкоствольн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охотничье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огнестрельно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ружь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марки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ТОЗ-БМ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калибра -16, №104563-60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1 (одного) патрона </w:t>
      </w:r>
      <w:r>
        <w:rPr>
          <w:rFonts w:ascii="Times New Roman" w:eastAsia="Times New Roman" w:hAnsi="Times New Roman" w:cs="Times New Roman"/>
        </w:rPr>
        <w:t>16 калибра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для гладкоствольного огнестрельного оружия 16 калибра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одна стреляная гильза 16 калибра охотничьего патрона для гладкоствольного огнестрельного оружия 16 калибра, изготовленная заводским способом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</w:t>
      </w:r>
      <w:r>
        <w:rPr>
          <w:rFonts w:ascii="Times New Roman" w:eastAsia="Times New Roman" w:hAnsi="Times New Roman" w:cs="Times New Roman"/>
        </w:rPr>
        <w:t>их</w:t>
      </w:r>
      <w:r>
        <w:rPr>
          <w:rFonts w:ascii="Times New Roman" w:eastAsia="Times New Roman" w:hAnsi="Times New Roman" w:cs="Times New Roman"/>
        </w:rPr>
        <w:t>ся в</w:t>
      </w:r>
      <w:r>
        <w:rPr>
          <w:rFonts w:ascii="Times New Roman" w:eastAsia="Times New Roman" w:hAnsi="Times New Roman" w:cs="Times New Roman"/>
        </w:rPr>
        <w:t xml:space="preserve"> КХО ОМВД России по </w:t>
      </w:r>
      <w:r>
        <w:rPr>
          <w:rFonts w:ascii="Times New Roman" w:eastAsia="Times New Roman" w:hAnsi="Times New Roman" w:cs="Times New Roman"/>
        </w:rPr>
        <w:t>Сургутскому</w:t>
      </w:r>
      <w:r>
        <w:rPr>
          <w:rFonts w:ascii="Times New Roman" w:eastAsia="Times New Roman" w:hAnsi="Times New Roman" w:cs="Times New Roman"/>
        </w:rPr>
        <w:t xml:space="preserve"> району</w:t>
      </w:r>
      <w:r>
        <w:rPr>
          <w:rFonts w:ascii="Times New Roman" w:eastAsia="Times New Roman" w:hAnsi="Times New Roman" w:cs="Times New Roman"/>
        </w:rPr>
        <w:t xml:space="preserve"> п</w:t>
      </w:r>
      <w:r>
        <w:rPr>
          <w:rFonts w:ascii="Times New Roman" w:eastAsia="Times New Roman" w:hAnsi="Times New Roman" w:cs="Times New Roman"/>
        </w:rPr>
        <w:t xml:space="preserve">о квитанции №45 от </w:t>
      </w:r>
      <w:r>
        <w:rPr>
          <w:rFonts w:ascii="Times New Roman" w:eastAsia="Times New Roman" w:hAnsi="Times New Roman" w:cs="Times New Roman"/>
        </w:rPr>
        <w:t>25.03.202</w:t>
      </w:r>
      <w:r>
        <w:rPr>
          <w:rFonts w:ascii="Times New Roman" w:eastAsia="Times New Roman" w:hAnsi="Times New Roman" w:cs="Times New Roman"/>
          <w:b/>
          <w:bCs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Штраф необходимо перечислить на счет 03100643000000018700 в ОКЦ №8 УГУ Банка России//УФК по Ханты-Мансийскому автономному округу - Югре г. Ханты-Мансийск; БИК 007162163; ИНН 8601073664; КПП 860101001; </w:t>
      </w:r>
      <w:r>
        <w:rPr>
          <w:rFonts w:ascii="Times New Roman" w:eastAsia="Times New Roman" w:hAnsi="Times New Roman" w:cs="Times New Roman"/>
        </w:rPr>
        <w:t>кор.сч</w:t>
      </w:r>
      <w:r>
        <w:rPr>
          <w:rFonts w:ascii="Times New Roman" w:eastAsia="Times New Roman" w:hAnsi="Times New Roman" w:cs="Times New Roman"/>
        </w:rPr>
        <w:t>. 40102810245370000007, ОКТМО 71826000; КБК 720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012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030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190 00 140. Получатель УФК по ХМАО-Югре (Департамент административного обеспечения ХМАО-Югры, л/с 04872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>08080).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0412365400135009112620148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Квитанцию об оплате административного штрафа необходимо представить по адресу: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п. Солнечный, ул. Строителей, д. 7А.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И.А. Галбарцева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headerReference w:type="default" r:id="rId5"/>
      <w:foot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PassportDatagrp-29rplc-7">
    <w:name w:val="cat-PassportData grp-29 rplc-7"/>
    <w:basedOn w:val="DefaultParagraphFont"/>
  </w:style>
  <w:style w:type="character" w:customStyle="1" w:styleId="cat-UserDefinedgrp-44rplc-8">
    <w:name w:val="cat-UserDefined grp-44 rplc-8"/>
    <w:basedOn w:val="DefaultParagraphFont"/>
  </w:style>
  <w:style w:type="character" w:customStyle="1" w:styleId="cat-PassportDatagrp-30rplc-13">
    <w:name w:val="cat-PassportData grp-30 rplc-13"/>
    <w:basedOn w:val="DefaultParagraphFont"/>
  </w:style>
  <w:style w:type="character" w:customStyle="1" w:styleId="cat-UserDefinedgrp-43rplc-17">
    <w:name w:val="cat-UserDefined grp-43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